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ACCF5" w14:textId="77777777" w:rsidR="005537B0" w:rsidRDefault="005537B0" w:rsidP="00B838D6">
      <w:pPr>
        <w:tabs>
          <w:tab w:val="center" w:pos="5032"/>
        </w:tabs>
        <w:autoSpaceDE w:val="0"/>
        <w:autoSpaceDN w:val="0"/>
        <w:adjustRightInd w:val="0"/>
        <w:ind w:right="-1296"/>
        <w:jc w:val="center"/>
        <w:rPr>
          <w:rFonts w:ascii="Arial" w:hAnsi="Arial" w:cs="Arial"/>
          <w:b/>
          <w:bCs/>
          <w:color w:val="0000CC"/>
          <w:sz w:val="43"/>
          <w:szCs w:val="43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CC"/>
          <w:sz w:val="36"/>
          <w:szCs w:val="36"/>
        </w:rPr>
        <w:t>Course Content Form</w:t>
      </w:r>
    </w:p>
    <w:p w14:paraId="2075BA68" w14:textId="618CB4D0" w:rsidR="005537B0" w:rsidRDefault="005537B0" w:rsidP="005537B0">
      <w:pPr>
        <w:tabs>
          <w:tab w:val="center" w:pos="5047"/>
        </w:tabs>
        <w:autoSpaceDE w:val="0"/>
        <w:autoSpaceDN w:val="0"/>
        <w:adjustRightInd w:val="0"/>
        <w:spacing w:before="17"/>
        <w:ind w:right="-1296"/>
        <w:jc w:val="center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</w:rPr>
        <w:t>PIMA COMMUNITY COLLEGE</w:t>
      </w:r>
    </w:p>
    <w:p w14:paraId="5F7CF4BB" w14:textId="1A18E005" w:rsidR="005537B0" w:rsidRDefault="005537B0" w:rsidP="005537B0">
      <w:pPr>
        <w:tabs>
          <w:tab w:val="right" w:pos="9936"/>
        </w:tabs>
        <w:autoSpaceDE w:val="0"/>
        <w:autoSpaceDN w:val="0"/>
        <w:adjustRightInd w:val="0"/>
        <w:spacing w:before="151"/>
        <w:ind w:right="-12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 Effective Term:  </w:t>
      </w:r>
      <w:r w:rsidR="004D018A">
        <w:rPr>
          <w:rFonts w:ascii="Arial" w:hAnsi="Arial" w:cs="Arial"/>
          <w:sz w:val="22"/>
          <w:szCs w:val="22"/>
        </w:rPr>
        <w:t>Fall</w:t>
      </w:r>
      <w:r>
        <w:rPr>
          <w:rFonts w:ascii="Arial" w:hAnsi="Arial" w:cs="Arial"/>
          <w:sz w:val="22"/>
          <w:szCs w:val="22"/>
        </w:rPr>
        <w:t xml:space="preserve"> 202</w:t>
      </w:r>
      <w:r w:rsidR="004D018A">
        <w:rPr>
          <w:rFonts w:ascii="Arial" w:hAnsi="Arial" w:cs="Arial"/>
          <w:sz w:val="22"/>
          <w:szCs w:val="22"/>
        </w:rPr>
        <w:t>3</w:t>
      </w:r>
    </w:p>
    <w:p w14:paraId="57C598AD" w14:textId="77777777" w:rsidR="005537B0" w:rsidRDefault="005537B0" w:rsidP="005537B0">
      <w:pPr>
        <w:tabs>
          <w:tab w:val="left" w:pos="90"/>
          <w:tab w:val="left" w:pos="864"/>
          <w:tab w:val="left" w:pos="2160"/>
        </w:tabs>
        <w:autoSpaceDE w:val="0"/>
        <w:autoSpaceDN w:val="0"/>
        <w:adjustRightInd w:val="0"/>
        <w:ind w:right="-1296"/>
        <w:rPr>
          <w:rFonts w:ascii="Arial" w:hAnsi="Arial" w:cs="Arial"/>
          <w:b/>
          <w:bCs/>
          <w:color w:val="0000CC"/>
          <w:sz w:val="20"/>
          <w:szCs w:val="20"/>
        </w:rPr>
      </w:pPr>
    </w:p>
    <w:p w14:paraId="527F1085" w14:textId="00F1B11D" w:rsidR="005537B0" w:rsidRDefault="00F467B4" w:rsidP="005537B0">
      <w:pPr>
        <w:tabs>
          <w:tab w:val="left" w:pos="90"/>
          <w:tab w:val="left" w:pos="864"/>
          <w:tab w:val="left" w:pos="2160"/>
        </w:tabs>
        <w:autoSpaceDE w:val="0"/>
        <w:autoSpaceDN w:val="0"/>
        <w:adjustRightInd w:val="0"/>
        <w:ind w:right="-1296"/>
        <w:rPr>
          <w:rFonts w:ascii="Arial" w:hAnsi="Arial" w:cs="Arial"/>
          <w:b/>
          <w:bCs/>
          <w:color w:val="0000CC"/>
          <w:sz w:val="29"/>
          <w:szCs w:val="29"/>
        </w:rPr>
      </w:pPr>
      <w:r>
        <w:rPr>
          <w:rFonts w:ascii="Arial" w:hAnsi="Arial" w:cs="Arial"/>
          <w:b/>
          <w:bCs/>
          <w:color w:val="0000CC"/>
        </w:rPr>
        <w:t>HUM</w:t>
      </w:r>
      <w:r w:rsidR="005537B0"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CC"/>
        </w:rPr>
        <w:t>16</w:t>
      </w:r>
      <w:r w:rsidR="00746D05">
        <w:rPr>
          <w:rFonts w:ascii="Arial" w:hAnsi="Arial" w:cs="Arial"/>
          <w:b/>
          <w:bCs/>
          <w:color w:val="0000CC"/>
        </w:rPr>
        <w:t>0</w:t>
      </w:r>
      <w:r w:rsidR="005537B0"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CC"/>
        </w:rPr>
        <w:t>Middle Eastern Humanities</w:t>
      </w:r>
    </w:p>
    <w:p w14:paraId="6FA998D4" w14:textId="77777777" w:rsidR="005537B0" w:rsidRDefault="005537B0" w:rsidP="005537B0">
      <w:pPr>
        <w:tabs>
          <w:tab w:val="left" w:pos="90"/>
          <w:tab w:val="left" w:pos="1443"/>
          <w:tab w:val="left" w:pos="5475"/>
          <w:tab w:val="right" w:pos="8490"/>
        </w:tabs>
        <w:autoSpaceDE w:val="0"/>
        <w:autoSpaceDN w:val="0"/>
        <w:adjustRightInd w:val="0"/>
        <w:ind w:right="-1296"/>
        <w:rPr>
          <w:rFonts w:ascii="Arial" w:hAnsi="Arial" w:cs="Arial"/>
          <w:b/>
          <w:bCs/>
          <w:sz w:val="20"/>
          <w:szCs w:val="20"/>
        </w:rPr>
      </w:pPr>
    </w:p>
    <w:p w14:paraId="5858E70A" w14:textId="179194AE" w:rsidR="005537B0" w:rsidRDefault="005537B0" w:rsidP="005537B0">
      <w:pPr>
        <w:tabs>
          <w:tab w:val="left" w:pos="1152"/>
          <w:tab w:val="right" w:pos="9936"/>
        </w:tabs>
        <w:autoSpaceDE w:val="0"/>
        <w:autoSpaceDN w:val="0"/>
        <w:adjustRightInd w:val="0"/>
        <w:ind w:right="-12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Credit Hours:  </w:t>
      </w:r>
      <w:r>
        <w:rPr>
          <w:rFonts w:ascii="Arial" w:hAnsi="Arial" w:cs="Arial"/>
          <w:sz w:val="22"/>
          <w:szCs w:val="22"/>
        </w:rPr>
        <w:t xml:space="preserve">3.00     </w:t>
      </w:r>
      <w:r>
        <w:rPr>
          <w:rFonts w:ascii="Arial" w:hAnsi="Arial" w:cs="Arial"/>
          <w:b/>
          <w:bCs/>
          <w:sz w:val="22"/>
          <w:szCs w:val="22"/>
        </w:rPr>
        <w:t xml:space="preserve">Lecture Periods:  </w:t>
      </w:r>
      <w:r>
        <w:rPr>
          <w:rFonts w:ascii="Arial" w:hAnsi="Arial" w:cs="Arial"/>
          <w:sz w:val="22"/>
          <w:szCs w:val="22"/>
        </w:rPr>
        <w:t xml:space="preserve">3.00     </w:t>
      </w:r>
      <w:r>
        <w:rPr>
          <w:rFonts w:ascii="Arial" w:hAnsi="Arial" w:cs="Arial"/>
          <w:b/>
          <w:bCs/>
          <w:sz w:val="22"/>
          <w:szCs w:val="22"/>
        </w:rPr>
        <w:t>Lab Periods:</w:t>
      </w:r>
    </w:p>
    <w:p w14:paraId="65A4455E" w14:textId="77777777" w:rsidR="005537B0" w:rsidRDefault="005537B0" w:rsidP="005537B0">
      <w:pPr>
        <w:tabs>
          <w:tab w:val="left" w:pos="90"/>
        </w:tabs>
        <w:autoSpaceDE w:val="0"/>
        <w:autoSpaceDN w:val="0"/>
        <w:adjustRightInd w:val="0"/>
        <w:ind w:right="-1296"/>
        <w:rPr>
          <w:rFonts w:ascii="Arial" w:hAnsi="Arial" w:cs="Arial"/>
          <w:b/>
          <w:bCs/>
          <w:color w:val="0000CC"/>
          <w:sz w:val="20"/>
          <w:szCs w:val="20"/>
        </w:rPr>
      </w:pPr>
    </w:p>
    <w:p w14:paraId="6A062613" w14:textId="77777777" w:rsidR="005537B0" w:rsidRDefault="005537B0" w:rsidP="005537B0">
      <w:pPr>
        <w:tabs>
          <w:tab w:val="left" w:pos="90"/>
        </w:tabs>
        <w:autoSpaceDE w:val="0"/>
        <w:autoSpaceDN w:val="0"/>
        <w:adjustRightInd w:val="0"/>
        <w:ind w:right="-1296"/>
        <w:rPr>
          <w:rFonts w:ascii="Arial" w:hAnsi="Arial" w:cs="Arial"/>
          <w:b/>
          <w:bCs/>
          <w:color w:val="0000CC"/>
        </w:rPr>
      </w:pPr>
      <w:r>
        <w:rPr>
          <w:rFonts w:ascii="Arial" w:hAnsi="Arial" w:cs="Arial"/>
          <w:b/>
          <w:bCs/>
          <w:color w:val="0000CC"/>
        </w:rPr>
        <w:t>Description:</w:t>
      </w:r>
    </w:p>
    <w:p w14:paraId="34DF151C" w14:textId="4BF061D9" w:rsidR="00F467B4" w:rsidRDefault="00746D05" w:rsidP="005537B0">
      <w:pPr>
        <w:tabs>
          <w:tab w:val="left" w:pos="90"/>
        </w:tabs>
        <w:autoSpaceDE w:val="0"/>
        <w:autoSpaceDN w:val="0"/>
        <w:adjustRightInd w:val="0"/>
        <w:ind w:right="-12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Introduction </w:t>
      </w:r>
      <w:r w:rsidR="00F467B4">
        <w:rPr>
          <w:rFonts w:ascii="Arial" w:hAnsi="Arial" w:cs="Arial"/>
          <w:sz w:val="22"/>
          <w:szCs w:val="22"/>
        </w:rPr>
        <w:t xml:space="preserve">to the values, traditions and development of Southwest Asian and North African culture and civilization.  Includes principle achievements in art, architecture and literature of the </w:t>
      </w:r>
      <w:r w:rsidR="00286828">
        <w:rPr>
          <w:rFonts w:ascii="Arial" w:hAnsi="Arial" w:cs="Arial"/>
          <w:sz w:val="22"/>
          <w:szCs w:val="22"/>
        </w:rPr>
        <w:t>“</w:t>
      </w:r>
      <w:r w:rsidR="00F467B4">
        <w:rPr>
          <w:rFonts w:ascii="Arial" w:hAnsi="Arial" w:cs="Arial"/>
          <w:sz w:val="22"/>
          <w:szCs w:val="22"/>
        </w:rPr>
        <w:t>Middle East</w:t>
      </w:r>
      <w:r w:rsidR="00286828">
        <w:rPr>
          <w:rFonts w:ascii="Arial" w:hAnsi="Arial" w:cs="Arial"/>
          <w:sz w:val="22"/>
          <w:szCs w:val="22"/>
        </w:rPr>
        <w:t>,”</w:t>
      </w:r>
      <w:r w:rsidR="00F467B4">
        <w:rPr>
          <w:rFonts w:ascii="Arial" w:hAnsi="Arial" w:cs="Arial"/>
          <w:sz w:val="22"/>
          <w:szCs w:val="22"/>
        </w:rPr>
        <w:t xml:space="preserve"> as well as contemporary art, music, film, cuisine and popular culture of the region.  </w:t>
      </w:r>
      <w:r w:rsidR="00286828">
        <w:rPr>
          <w:rFonts w:ascii="Arial" w:hAnsi="Arial" w:cs="Arial"/>
          <w:sz w:val="22"/>
          <w:szCs w:val="22"/>
        </w:rPr>
        <w:t>Ex</w:t>
      </w:r>
      <w:r w:rsidR="000358E5">
        <w:rPr>
          <w:rFonts w:ascii="Arial" w:hAnsi="Arial" w:cs="Arial"/>
          <w:sz w:val="22"/>
          <w:szCs w:val="22"/>
        </w:rPr>
        <w:t>amines</w:t>
      </w:r>
      <w:r w:rsidR="00286828">
        <w:rPr>
          <w:rFonts w:ascii="Arial" w:hAnsi="Arial" w:cs="Arial"/>
          <w:sz w:val="22"/>
          <w:szCs w:val="22"/>
        </w:rPr>
        <w:t xml:space="preserve"> Islamic civilization</w:t>
      </w:r>
      <w:r w:rsidR="000358E5">
        <w:rPr>
          <w:rFonts w:ascii="Arial" w:hAnsi="Arial" w:cs="Arial"/>
          <w:sz w:val="22"/>
          <w:szCs w:val="22"/>
        </w:rPr>
        <w:t xml:space="preserve"> and</w:t>
      </w:r>
      <w:r w:rsidR="00DF6BE5">
        <w:rPr>
          <w:rFonts w:ascii="Arial" w:hAnsi="Arial" w:cs="Arial"/>
          <w:sz w:val="22"/>
          <w:szCs w:val="22"/>
        </w:rPr>
        <w:t xml:space="preserve"> </w:t>
      </w:r>
      <w:r w:rsidR="00286828">
        <w:rPr>
          <w:rFonts w:ascii="Arial" w:hAnsi="Arial" w:cs="Arial"/>
          <w:sz w:val="22"/>
          <w:szCs w:val="22"/>
        </w:rPr>
        <w:t>the socio-cultural history of the modern Middle East</w:t>
      </w:r>
      <w:r w:rsidR="000358E5">
        <w:rPr>
          <w:rFonts w:ascii="Arial" w:hAnsi="Arial" w:cs="Arial"/>
          <w:sz w:val="22"/>
          <w:szCs w:val="22"/>
        </w:rPr>
        <w:t>, with an e</w:t>
      </w:r>
      <w:r w:rsidR="00286828">
        <w:rPr>
          <w:rFonts w:ascii="Arial" w:hAnsi="Arial" w:cs="Arial"/>
          <w:sz w:val="22"/>
          <w:szCs w:val="22"/>
        </w:rPr>
        <w:t>mphasis on</w:t>
      </w:r>
      <w:r w:rsidR="00DF6BE5">
        <w:rPr>
          <w:rFonts w:ascii="Arial" w:hAnsi="Arial" w:cs="Arial"/>
          <w:sz w:val="22"/>
          <w:szCs w:val="22"/>
        </w:rPr>
        <w:t xml:space="preserve"> the</w:t>
      </w:r>
      <w:r w:rsidR="00286828">
        <w:rPr>
          <w:rFonts w:ascii="Arial" w:hAnsi="Arial" w:cs="Arial"/>
          <w:sz w:val="22"/>
          <w:szCs w:val="22"/>
        </w:rPr>
        <w:t xml:space="preserve"> </w:t>
      </w:r>
      <w:r w:rsidR="00DF6BE5">
        <w:rPr>
          <w:rFonts w:ascii="Arial" w:hAnsi="Arial" w:cs="Arial"/>
          <w:sz w:val="22"/>
          <w:szCs w:val="22"/>
        </w:rPr>
        <w:t>Arabic, Persian, Turkish/Ottoman and Kurdish humanities tradition</w:t>
      </w:r>
      <w:r w:rsidR="000358E5">
        <w:rPr>
          <w:rFonts w:ascii="Arial" w:hAnsi="Arial" w:cs="Arial"/>
          <w:sz w:val="22"/>
          <w:szCs w:val="22"/>
        </w:rPr>
        <w:t xml:space="preserve"> through a de-colonized lens.  </w:t>
      </w:r>
      <w:r w:rsidR="00B12162">
        <w:rPr>
          <w:rFonts w:ascii="Arial" w:hAnsi="Arial" w:cs="Arial"/>
          <w:sz w:val="22"/>
          <w:szCs w:val="22"/>
        </w:rPr>
        <w:t>Explores the geopolitical significance of the region as a pillar</w:t>
      </w:r>
      <w:r w:rsidR="00DF6BE5">
        <w:rPr>
          <w:rFonts w:ascii="Arial" w:hAnsi="Arial" w:cs="Arial"/>
          <w:sz w:val="22"/>
          <w:szCs w:val="22"/>
        </w:rPr>
        <w:t xml:space="preserve"> of the Global South, as well as </w:t>
      </w:r>
      <w:r w:rsidR="000358E5">
        <w:rPr>
          <w:rFonts w:ascii="Arial" w:hAnsi="Arial" w:cs="Arial"/>
          <w:sz w:val="22"/>
          <w:szCs w:val="22"/>
        </w:rPr>
        <w:t>its implications for the 20</w:t>
      </w:r>
      <w:r w:rsidR="000358E5" w:rsidRPr="000358E5">
        <w:rPr>
          <w:rFonts w:ascii="Arial" w:hAnsi="Arial" w:cs="Arial"/>
          <w:sz w:val="22"/>
          <w:szCs w:val="22"/>
          <w:vertAlign w:val="superscript"/>
        </w:rPr>
        <w:t>th</w:t>
      </w:r>
      <w:r w:rsidR="000358E5">
        <w:rPr>
          <w:rFonts w:ascii="Arial" w:hAnsi="Arial" w:cs="Arial"/>
          <w:sz w:val="22"/>
          <w:szCs w:val="22"/>
        </w:rPr>
        <w:t xml:space="preserve"> and 21</w:t>
      </w:r>
      <w:r w:rsidR="000358E5" w:rsidRPr="000358E5">
        <w:rPr>
          <w:rFonts w:ascii="Arial" w:hAnsi="Arial" w:cs="Arial"/>
          <w:sz w:val="22"/>
          <w:szCs w:val="22"/>
          <w:vertAlign w:val="superscript"/>
        </w:rPr>
        <w:t>st</w:t>
      </w:r>
      <w:r w:rsidR="000358E5">
        <w:rPr>
          <w:rFonts w:ascii="Arial" w:hAnsi="Arial" w:cs="Arial"/>
          <w:sz w:val="22"/>
          <w:szCs w:val="22"/>
        </w:rPr>
        <w:t xml:space="preserve"> century United States</w:t>
      </w:r>
      <w:r w:rsidR="00B12162">
        <w:rPr>
          <w:rFonts w:ascii="Arial" w:hAnsi="Arial" w:cs="Arial"/>
          <w:sz w:val="22"/>
          <w:szCs w:val="22"/>
        </w:rPr>
        <w:t xml:space="preserve"> and the “Western” World, including transnational cultural exchange, Diaspora </w:t>
      </w:r>
      <w:r w:rsidR="008A6452">
        <w:rPr>
          <w:rFonts w:ascii="Arial" w:hAnsi="Arial" w:cs="Arial"/>
          <w:sz w:val="22"/>
          <w:szCs w:val="22"/>
        </w:rPr>
        <w:t>communities and culture</w:t>
      </w:r>
      <w:r w:rsidR="00B12162">
        <w:rPr>
          <w:rFonts w:ascii="Arial" w:hAnsi="Arial" w:cs="Arial"/>
          <w:sz w:val="22"/>
          <w:szCs w:val="22"/>
        </w:rPr>
        <w:t xml:space="preserve">, media representation and the Muslim-American </w:t>
      </w:r>
      <w:r w:rsidR="008A6452">
        <w:rPr>
          <w:rFonts w:ascii="Arial" w:hAnsi="Arial" w:cs="Arial"/>
          <w:sz w:val="22"/>
          <w:szCs w:val="22"/>
        </w:rPr>
        <w:t>experience.</w:t>
      </w:r>
    </w:p>
    <w:p w14:paraId="2626FCEA" w14:textId="74D236B2" w:rsidR="005537B0" w:rsidRPr="00C4339F" w:rsidRDefault="00C4339F" w:rsidP="005537B0">
      <w:pPr>
        <w:tabs>
          <w:tab w:val="left" w:pos="90"/>
        </w:tabs>
        <w:autoSpaceDE w:val="0"/>
        <w:autoSpaceDN w:val="0"/>
        <w:adjustRightInd w:val="0"/>
        <w:ind w:right="-1296"/>
        <w:rPr>
          <w:rFonts w:ascii="Arial" w:hAnsi="Arial" w:cs="Arial"/>
          <w:i/>
          <w:iCs/>
          <w:sz w:val="22"/>
          <w:szCs w:val="22"/>
        </w:rPr>
      </w:pPr>
      <w:r w:rsidRPr="00C4339F">
        <w:rPr>
          <w:rFonts w:ascii="Arial" w:hAnsi="Arial" w:cs="Arial"/>
          <w:i/>
          <w:iCs/>
          <w:sz w:val="22"/>
          <w:szCs w:val="22"/>
        </w:rPr>
        <w:t xml:space="preserve">Possible Designations: </w:t>
      </w:r>
      <w:r w:rsidR="005537B0" w:rsidRPr="00C4339F">
        <w:rPr>
          <w:rFonts w:ascii="Arial" w:hAnsi="Arial" w:cs="Arial"/>
          <w:i/>
          <w:iCs/>
          <w:sz w:val="22"/>
          <w:szCs w:val="22"/>
        </w:rPr>
        <w:t>Gen Ed: Meets AGEC – HUM</w:t>
      </w:r>
      <w:r w:rsidR="00554A4F">
        <w:rPr>
          <w:rFonts w:ascii="Arial" w:hAnsi="Arial" w:cs="Arial"/>
          <w:i/>
          <w:iCs/>
          <w:sz w:val="22"/>
          <w:szCs w:val="22"/>
        </w:rPr>
        <w:t>/SBS</w:t>
      </w:r>
      <w:r w:rsidR="00746D05" w:rsidRPr="00C4339F">
        <w:rPr>
          <w:rFonts w:ascii="Arial" w:hAnsi="Arial" w:cs="Arial"/>
          <w:i/>
          <w:iCs/>
          <w:sz w:val="22"/>
          <w:szCs w:val="22"/>
        </w:rPr>
        <w:t xml:space="preserve"> G</w:t>
      </w:r>
      <w:r w:rsidR="00554A4F">
        <w:rPr>
          <w:rFonts w:ascii="Arial" w:hAnsi="Arial" w:cs="Arial"/>
          <w:i/>
          <w:iCs/>
          <w:sz w:val="22"/>
          <w:szCs w:val="22"/>
        </w:rPr>
        <w:t>, I &amp; C</w:t>
      </w:r>
    </w:p>
    <w:p w14:paraId="40C157FA" w14:textId="77777777" w:rsidR="005537B0" w:rsidRDefault="005537B0" w:rsidP="005537B0">
      <w:pPr>
        <w:tabs>
          <w:tab w:val="left" w:pos="90"/>
        </w:tabs>
        <w:autoSpaceDE w:val="0"/>
        <w:autoSpaceDN w:val="0"/>
        <w:adjustRightInd w:val="0"/>
        <w:ind w:right="-1296"/>
        <w:rPr>
          <w:rFonts w:ascii="Arial" w:hAnsi="Arial" w:cs="Arial"/>
          <w:b/>
          <w:bCs/>
          <w:color w:val="0000CC"/>
          <w:sz w:val="20"/>
          <w:szCs w:val="20"/>
        </w:rPr>
      </w:pPr>
    </w:p>
    <w:p w14:paraId="5458E9C9" w14:textId="77777777" w:rsidR="005537B0" w:rsidRDefault="005537B0" w:rsidP="005537B0">
      <w:pPr>
        <w:tabs>
          <w:tab w:val="left" w:pos="90"/>
        </w:tabs>
        <w:autoSpaceDE w:val="0"/>
        <w:autoSpaceDN w:val="0"/>
        <w:adjustRightInd w:val="0"/>
        <w:ind w:right="-1296"/>
        <w:rPr>
          <w:rFonts w:ascii="Arial" w:hAnsi="Arial" w:cs="Arial"/>
          <w:b/>
          <w:bCs/>
          <w:color w:val="0000CC"/>
          <w:sz w:val="29"/>
          <w:szCs w:val="29"/>
        </w:rPr>
      </w:pPr>
      <w:r>
        <w:rPr>
          <w:rFonts w:ascii="Arial" w:hAnsi="Arial" w:cs="Arial"/>
          <w:b/>
          <w:bCs/>
          <w:color w:val="0000CC"/>
        </w:rPr>
        <w:t xml:space="preserve">Course Learning Outcomes:   </w:t>
      </w:r>
    </w:p>
    <w:p w14:paraId="720DA74C" w14:textId="77777777" w:rsidR="005537B0" w:rsidRDefault="005537B0" w:rsidP="005537B0">
      <w:pPr>
        <w:tabs>
          <w:tab w:val="left" w:pos="90"/>
        </w:tabs>
        <w:autoSpaceDE w:val="0"/>
        <w:autoSpaceDN w:val="0"/>
        <w:adjustRightInd w:val="0"/>
        <w:ind w:right="-129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Upon successful completion of the course, the student will be able to:</w:t>
      </w:r>
    </w:p>
    <w:p w14:paraId="2C476D0A" w14:textId="5CB6A49F" w:rsidR="008F20EF" w:rsidRDefault="008F20EF" w:rsidP="004E23FA">
      <w:pPr>
        <w:pStyle w:val="ListParagraph"/>
        <w:numPr>
          <w:ilvl w:val="0"/>
          <w:numId w:val="4"/>
        </w:numPr>
        <w:tabs>
          <w:tab w:val="left" w:pos="90"/>
        </w:tabs>
        <w:autoSpaceDE w:val="0"/>
        <w:autoSpaceDN w:val="0"/>
        <w:adjustRightInd w:val="0"/>
        <w:ind w:right="-12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the basic geography of Southwest Asia and North Africa.</w:t>
      </w:r>
    </w:p>
    <w:p w14:paraId="65D6518F" w14:textId="27CA5528" w:rsidR="008F20EF" w:rsidRDefault="008F20EF" w:rsidP="004E23FA">
      <w:pPr>
        <w:pStyle w:val="ListParagraph"/>
        <w:numPr>
          <w:ilvl w:val="0"/>
          <w:numId w:val="4"/>
        </w:numPr>
        <w:tabs>
          <w:tab w:val="left" w:pos="90"/>
        </w:tabs>
        <w:autoSpaceDE w:val="0"/>
        <w:autoSpaceDN w:val="0"/>
        <w:adjustRightInd w:val="0"/>
        <w:ind w:right="-12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cultural heritage (history, literature, art and architecture) of Southwest Asia and North Africa, as it emerged with the introduction of Islam as a world religion.</w:t>
      </w:r>
    </w:p>
    <w:p w14:paraId="1831A4B1" w14:textId="58D98DDA" w:rsidR="008F20EF" w:rsidRDefault="008F20EF" w:rsidP="004E23FA">
      <w:pPr>
        <w:pStyle w:val="ListParagraph"/>
        <w:numPr>
          <w:ilvl w:val="0"/>
          <w:numId w:val="4"/>
        </w:numPr>
        <w:tabs>
          <w:tab w:val="left" w:pos="90"/>
        </w:tabs>
        <w:autoSpaceDE w:val="0"/>
        <w:autoSpaceDN w:val="0"/>
        <w:adjustRightInd w:val="0"/>
        <w:ind w:right="-12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cultural patterns of the modern “Middle East” and relate them to current events in the world and the United States.</w:t>
      </w:r>
    </w:p>
    <w:p w14:paraId="2D23C1EF" w14:textId="6801B4EC" w:rsidR="008F20EF" w:rsidRDefault="008F20EF" w:rsidP="004E23FA">
      <w:pPr>
        <w:pStyle w:val="ListParagraph"/>
        <w:numPr>
          <w:ilvl w:val="0"/>
          <w:numId w:val="4"/>
        </w:numPr>
        <w:tabs>
          <w:tab w:val="left" w:pos="90"/>
        </w:tabs>
        <w:autoSpaceDE w:val="0"/>
        <w:autoSpaceDN w:val="0"/>
        <w:adjustRightInd w:val="0"/>
        <w:ind w:right="-12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Critically examine and distinguish between the culture and humanities tradition of Arabs, Persians, Turks and Kurds.</w:t>
      </w:r>
    </w:p>
    <w:p w14:paraId="2486ADB5" w14:textId="30135D77" w:rsidR="008F20EF" w:rsidRDefault="008F20EF" w:rsidP="004E23FA">
      <w:pPr>
        <w:pStyle w:val="ListParagraph"/>
        <w:numPr>
          <w:ilvl w:val="0"/>
          <w:numId w:val="4"/>
        </w:numPr>
        <w:tabs>
          <w:tab w:val="left" w:pos="90"/>
        </w:tabs>
        <w:autoSpaceDE w:val="0"/>
        <w:autoSpaceDN w:val="0"/>
        <w:adjustRightInd w:val="0"/>
        <w:ind w:right="-12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socio-cultural, economic and political significance of the region within the global context, as well as its implication for the United States.</w:t>
      </w:r>
    </w:p>
    <w:p w14:paraId="71F563D6" w14:textId="19607844" w:rsidR="008F20EF" w:rsidRDefault="008F20EF" w:rsidP="004E23FA">
      <w:pPr>
        <w:pStyle w:val="ListParagraph"/>
        <w:numPr>
          <w:ilvl w:val="0"/>
          <w:numId w:val="4"/>
        </w:numPr>
        <w:tabs>
          <w:tab w:val="left" w:pos="90"/>
        </w:tabs>
        <w:autoSpaceDE w:val="0"/>
        <w:autoSpaceDN w:val="0"/>
        <w:adjustRightInd w:val="0"/>
        <w:ind w:right="-12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Effectively communicate and mobilize information about the experience of Middle Eastern and Muslim Americans and explain issues faced by various diasporic communities.</w:t>
      </w:r>
    </w:p>
    <w:p w14:paraId="24F294AF" w14:textId="0BF10AC0" w:rsidR="008F20EF" w:rsidRDefault="008F20EF" w:rsidP="004E23FA">
      <w:pPr>
        <w:pStyle w:val="ListParagraph"/>
        <w:numPr>
          <w:ilvl w:val="0"/>
          <w:numId w:val="4"/>
        </w:numPr>
        <w:tabs>
          <w:tab w:val="left" w:pos="90"/>
        </w:tabs>
        <w:autoSpaceDE w:val="0"/>
        <w:autoSpaceDN w:val="0"/>
        <w:adjustRightInd w:val="0"/>
        <w:ind w:right="-12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Understand and evaluate cultural difference.</w:t>
      </w:r>
    </w:p>
    <w:p w14:paraId="1BD01B62" w14:textId="77777777" w:rsidR="004E23FA" w:rsidRPr="004E23FA" w:rsidRDefault="004E23FA" w:rsidP="004E23FA">
      <w:pPr>
        <w:pStyle w:val="ListParagraph"/>
        <w:tabs>
          <w:tab w:val="left" w:pos="90"/>
        </w:tabs>
        <w:autoSpaceDE w:val="0"/>
        <w:autoSpaceDN w:val="0"/>
        <w:adjustRightInd w:val="0"/>
        <w:ind w:right="-1296"/>
        <w:rPr>
          <w:rFonts w:ascii="Arial" w:hAnsi="Arial" w:cs="Arial"/>
          <w:sz w:val="22"/>
          <w:szCs w:val="22"/>
        </w:rPr>
      </w:pPr>
    </w:p>
    <w:p w14:paraId="5AF6ACD8" w14:textId="77777777" w:rsidR="005537B0" w:rsidRDefault="005537B0" w:rsidP="005537B0">
      <w:pPr>
        <w:tabs>
          <w:tab w:val="left" w:pos="90"/>
        </w:tabs>
        <w:autoSpaceDE w:val="0"/>
        <w:autoSpaceDN w:val="0"/>
        <w:adjustRightInd w:val="0"/>
        <w:ind w:right="-1296"/>
        <w:rPr>
          <w:rFonts w:ascii="Arial" w:hAnsi="Arial" w:cs="Arial"/>
          <w:b/>
          <w:bCs/>
          <w:color w:val="0000CC"/>
        </w:rPr>
      </w:pPr>
      <w:r>
        <w:rPr>
          <w:rFonts w:ascii="Arial" w:hAnsi="Arial" w:cs="Arial"/>
          <w:b/>
          <w:bCs/>
          <w:color w:val="0000CC"/>
        </w:rPr>
        <w:t xml:space="preserve">Outline: </w:t>
      </w:r>
    </w:p>
    <w:p w14:paraId="2D9EC123" w14:textId="57C19A17" w:rsidR="00C24B38" w:rsidRDefault="00C24B38" w:rsidP="00BD02B7">
      <w:pPr>
        <w:pStyle w:val="ListParagraph"/>
        <w:numPr>
          <w:ilvl w:val="0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Preliminaries</w:t>
      </w:r>
    </w:p>
    <w:p w14:paraId="77D6B3E2" w14:textId="35B87226" w:rsidR="00C24B38" w:rsidRP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“Middle East” vs. Southwest Asia &amp; North Africa (SWANA)</w:t>
      </w:r>
    </w:p>
    <w:p w14:paraId="40D4E9D8" w14:textId="05B4B1B4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Stereotypes &amp; Western Representation</w:t>
      </w:r>
    </w:p>
    <w:p w14:paraId="0011FA2C" w14:textId="5B23DE91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Orientalism</w:t>
      </w:r>
    </w:p>
    <w:p w14:paraId="0A1E45FC" w14:textId="77777777" w:rsidR="00C24B38" w:rsidRDefault="00C24B38" w:rsidP="00C24B38">
      <w:pPr>
        <w:pStyle w:val="ListParagraph"/>
        <w:suppressAutoHyphens/>
        <w:autoSpaceDN w:val="0"/>
        <w:spacing w:before="120" w:after="120"/>
        <w:ind w:left="1440"/>
        <w:contextualSpacing w:val="0"/>
        <w:textAlignment w:val="baseline"/>
        <w:rPr>
          <w:rFonts w:ascii="Arial" w:hAnsi="Arial" w:cs="Arial"/>
          <w:sz w:val="22"/>
          <w:szCs w:val="22"/>
        </w:rPr>
      </w:pPr>
    </w:p>
    <w:p w14:paraId="2782AC97" w14:textId="63BA05A2" w:rsidR="00C24B38" w:rsidRPr="00C24B38" w:rsidRDefault="00C24B38" w:rsidP="00C24B38">
      <w:pPr>
        <w:pStyle w:val="ListParagraph"/>
        <w:numPr>
          <w:ilvl w:val="0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C24B38">
        <w:rPr>
          <w:rFonts w:ascii="Arial" w:hAnsi="Arial" w:cs="Arial"/>
          <w:sz w:val="22"/>
          <w:szCs w:val="22"/>
        </w:rPr>
        <w:t>Geography</w:t>
      </w:r>
      <w:r>
        <w:rPr>
          <w:rFonts w:ascii="Arial" w:hAnsi="Arial" w:cs="Arial"/>
          <w:sz w:val="22"/>
          <w:szCs w:val="22"/>
        </w:rPr>
        <w:t xml:space="preserve"> (Diversity &amp; Environment)</w:t>
      </w:r>
    </w:p>
    <w:p w14:paraId="67C3C83F" w14:textId="5C0DC737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Resources &amp; Access</w:t>
      </w:r>
    </w:p>
    <w:p w14:paraId="17A06F8F" w14:textId="249BDA96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People</w:t>
      </w:r>
    </w:p>
    <w:p w14:paraId="0A1D6B96" w14:textId="71C23BE3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Religion</w:t>
      </w:r>
    </w:p>
    <w:p w14:paraId="43806B46" w14:textId="1C53A799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Lifestyle</w:t>
      </w:r>
    </w:p>
    <w:p w14:paraId="70C155E1" w14:textId="505152A7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Aridity &amp; Water</w:t>
      </w:r>
    </w:p>
    <w:p w14:paraId="2280CA4B" w14:textId="77777777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Fertile Crescent</w:t>
      </w:r>
    </w:p>
    <w:p w14:paraId="0D1DE04C" w14:textId="49677F05" w:rsidR="00C24B38" w:rsidRP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C24B38">
        <w:rPr>
          <w:rFonts w:ascii="Arial" w:hAnsi="Arial" w:cs="Arial"/>
          <w:sz w:val="22"/>
          <w:szCs w:val="22"/>
        </w:rPr>
        <w:t>Nile River Valley</w:t>
      </w:r>
    </w:p>
    <w:p w14:paraId="5374965C" w14:textId="4E4E9608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Oases</w:t>
      </w:r>
    </w:p>
    <w:p w14:paraId="73BAB063" w14:textId="5B28D5E9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Borders &amp; Boundaries</w:t>
      </w:r>
    </w:p>
    <w:p w14:paraId="2EF51FFF" w14:textId="058BA67C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Cityscapes</w:t>
      </w:r>
    </w:p>
    <w:p w14:paraId="597E88CF" w14:textId="77777777" w:rsidR="00C24B38" w:rsidRDefault="00C24B38" w:rsidP="00C24B38">
      <w:pPr>
        <w:pStyle w:val="ListParagraph"/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</w:p>
    <w:p w14:paraId="1F48BB09" w14:textId="77777777" w:rsidR="00C24B38" w:rsidRDefault="00C24B38" w:rsidP="00C24B38">
      <w:pPr>
        <w:pStyle w:val="ListParagraph"/>
        <w:numPr>
          <w:ilvl w:val="0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Food</w:t>
      </w:r>
    </w:p>
    <w:p w14:paraId="176393C9" w14:textId="5E4B99AC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C24B38">
        <w:rPr>
          <w:rFonts w:ascii="Arial" w:hAnsi="Arial" w:cs="Arial"/>
          <w:sz w:val="22"/>
          <w:szCs w:val="22"/>
        </w:rPr>
        <w:t>Agriculture</w:t>
      </w:r>
      <w:r>
        <w:rPr>
          <w:rFonts w:ascii="Arial" w:hAnsi="Arial" w:cs="Arial"/>
          <w:sz w:val="22"/>
          <w:szCs w:val="22"/>
        </w:rPr>
        <w:t xml:space="preserve"> &amp; Civilization</w:t>
      </w:r>
    </w:p>
    <w:p w14:paraId="155345A9" w14:textId="13992FEE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Gardens of Paradise</w:t>
      </w:r>
    </w:p>
    <w:p w14:paraId="76D06EC3" w14:textId="4A287FB9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Flatbread Trail</w:t>
      </w:r>
    </w:p>
    <w:p w14:paraId="0EB8A6C4" w14:textId="6C54F11B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Legumes</w:t>
      </w:r>
    </w:p>
    <w:p w14:paraId="11B282C3" w14:textId="2E33DCCE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Wine &amp; Beer</w:t>
      </w:r>
    </w:p>
    <w:p w14:paraId="16AA92B2" w14:textId="74D2982D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Transnational Connections</w:t>
      </w:r>
    </w:p>
    <w:p w14:paraId="4E24FB32" w14:textId="4A216D0F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Al-Andalus (Spain)</w:t>
      </w:r>
    </w:p>
    <w:p w14:paraId="7F61C265" w14:textId="2604B9F2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Morocco </w:t>
      </w:r>
    </w:p>
    <w:p w14:paraId="1E5E4F4F" w14:textId="7E595027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Mexico</w:t>
      </w:r>
    </w:p>
    <w:p w14:paraId="4364D530" w14:textId="4C481A1E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Natural Remedies</w:t>
      </w:r>
    </w:p>
    <w:p w14:paraId="051ED741" w14:textId="59E50674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Hospitality</w:t>
      </w:r>
    </w:p>
    <w:p w14:paraId="4D5C0267" w14:textId="0B57D0FE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 &amp; Animals</w:t>
      </w:r>
    </w:p>
    <w:p w14:paraId="42F94B0F" w14:textId="231E150E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Nomadic Tribes</w:t>
      </w:r>
    </w:p>
    <w:p w14:paraId="541A8E87" w14:textId="60FBB7EA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Camels &amp; Sheep</w:t>
      </w:r>
    </w:p>
    <w:p w14:paraId="12ACF520" w14:textId="7437687B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Meat &amp; Rituals</w:t>
      </w:r>
    </w:p>
    <w:p w14:paraId="0CB02E46" w14:textId="77777777" w:rsidR="00C24B38" w:rsidRDefault="00C24B38" w:rsidP="00C24B38">
      <w:pPr>
        <w:pStyle w:val="ListParagraph"/>
        <w:suppressAutoHyphens/>
        <w:autoSpaceDN w:val="0"/>
        <w:spacing w:before="120" w:after="120"/>
        <w:ind w:left="1080"/>
        <w:contextualSpacing w:val="0"/>
        <w:textAlignment w:val="baseline"/>
        <w:rPr>
          <w:rFonts w:ascii="Arial" w:hAnsi="Arial" w:cs="Arial"/>
          <w:sz w:val="22"/>
          <w:szCs w:val="22"/>
        </w:rPr>
      </w:pPr>
    </w:p>
    <w:p w14:paraId="225621BA" w14:textId="5DEBE302" w:rsidR="00C24B38" w:rsidRDefault="00C24B38" w:rsidP="00C24B38">
      <w:pPr>
        <w:pStyle w:val="ListParagraph"/>
        <w:numPr>
          <w:ilvl w:val="0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Islam</w:t>
      </w:r>
    </w:p>
    <w:p w14:paraId="3D70AAAE" w14:textId="735E3C94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Messenger &amp; Message</w:t>
      </w:r>
    </w:p>
    <w:p w14:paraId="0146F5ED" w14:textId="15452526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Prophet Muhammad</w:t>
      </w:r>
    </w:p>
    <w:p w14:paraId="18AEDD67" w14:textId="71622DD7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Quran</w:t>
      </w:r>
    </w:p>
    <w:p w14:paraId="3EC40936" w14:textId="77777777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Islamic Practice</w:t>
      </w:r>
    </w:p>
    <w:p w14:paraId="5E857535" w14:textId="1EA1C30A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 Pillars</w:t>
      </w:r>
    </w:p>
    <w:p w14:paraId="0D4E3BDB" w14:textId="091AEE99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Faith (shahada)</w:t>
      </w:r>
    </w:p>
    <w:p w14:paraId="6940213F" w14:textId="213EC975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Prayer (salat)</w:t>
      </w:r>
    </w:p>
    <w:p w14:paraId="00C355D0" w14:textId="6AE6C0E1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Alms Giving (zakat)</w:t>
      </w:r>
    </w:p>
    <w:p w14:paraId="31826090" w14:textId="3685317A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Fasting (sawm)</w:t>
      </w:r>
    </w:p>
    <w:p w14:paraId="2EC7F7B4" w14:textId="01A22766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Pilgrimage (hajj)</w:t>
      </w:r>
    </w:p>
    <w:p w14:paraId="44CE322C" w14:textId="522C984D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Articles of Faith</w:t>
      </w:r>
    </w:p>
    <w:p w14:paraId="13DB9273" w14:textId="63AA387A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Oneness of God (Tawhid)</w:t>
      </w:r>
    </w:p>
    <w:p w14:paraId="14458BD8" w14:textId="17176EEA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Angels &amp; Jinn</w:t>
      </w:r>
    </w:p>
    <w:p w14:paraId="7906CCFD" w14:textId="53E3CAEE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Revelations (Books)</w:t>
      </w:r>
    </w:p>
    <w:p w14:paraId="4A5CCA25" w14:textId="1A84DDC9" w:rsidR="00C24B38" w:rsidRP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Prophets &amp; Messengers</w:t>
      </w:r>
    </w:p>
    <w:p w14:paraId="200784B8" w14:textId="255B3D34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Judgement Day</w:t>
      </w:r>
    </w:p>
    <w:p w14:paraId="3847B41B" w14:textId="182628F0" w:rsidR="00C24B38" w:rsidRDefault="00C24B38" w:rsidP="00C24B38">
      <w:pPr>
        <w:pStyle w:val="ListParagraph"/>
        <w:numPr>
          <w:ilvl w:val="4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Heaven</w:t>
      </w:r>
    </w:p>
    <w:p w14:paraId="0AFD4074" w14:textId="1E04CB40" w:rsidR="00C24B38" w:rsidRDefault="00C24B38" w:rsidP="00C24B38">
      <w:pPr>
        <w:pStyle w:val="ListParagraph"/>
        <w:numPr>
          <w:ilvl w:val="4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Hell</w:t>
      </w:r>
    </w:p>
    <w:p w14:paraId="78E5770E" w14:textId="4EA2A3FE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Fate (</w:t>
      </w:r>
      <w:proofErr w:type="spellStart"/>
      <w:r>
        <w:rPr>
          <w:rFonts w:ascii="Arial" w:hAnsi="Arial" w:cs="Arial"/>
          <w:sz w:val="22"/>
          <w:szCs w:val="22"/>
        </w:rPr>
        <w:t>Qadar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17E0BC72" w14:textId="3286B0F6" w:rsidR="00C24B38" w:rsidRDefault="00554A4F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Resurrection</w:t>
      </w:r>
    </w:p>
    <w:p w14:paraId="37314E4B" w14:textId="409E3BC8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Umma (the community/collective)</w:t>
      </w:r>
    </w:p>
    <w:p w14:paraId="20A4EB39" w14:textId="59E816F3" w:rsidR="00C24B38" w:rsidRP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Honor (Sharaf)</w:t>
      </w:r>
    </w:p>
    <w:p w14:paraId="17065C00" w14:textId="387D9287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Islamic Fault Lines</w:t>
      </w:r>
    </w:p>
    <w:p w14:paraId="446B10B8" w14:textId="3FD21605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Righteous Caliphs (Rashidun)</w:t>
      </w:r>
    </w:p>
    <w:p w14:paraId="79A3A3B7" w14:textId="71807474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Sunnism &amp; Shi’ism</w:t>
      </w:r>
    </w:p>
    <w:p w14:paraId="5D444EA9" w14:textId="68007329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Ismailis</w:t>
      </w:r>
    </w:p>
    <w:p w14:paraId="744ED0D2" w14:textId="374211AE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Sufism</w:t>
      </w:r>
    </w:p>
    <w:p w14:paraId="7CAD1972" w14:textId="46A14660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Dynasties</w:t>
      </w:r>
    </w:p>
    <w:p w14:paraId="3415A9AB" w14:textId="7F7D7F9D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Umayyads</w:t>
      </w:r>
    </w:p>
    <w:p w14:paraId="536B26CF" w14:textId="0C959F60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Abbasids</w:t>
      </w:r>
    </w:p>
    <w:p w14:paraId="630FEABB" w14:textId="0C7DF850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Seljuks</w:t>
      </w:r>
    </w:p>
    <w:p w14:paraId="57ABD640" w14:textId="5DA13AEE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Ottomans</w:t>
      </w:r>
    </w:p>
    <w:p w14:paraId="0D5E9375" w14:textId="2EE52FEA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Fatamids</w:t>
      </w:r>
      <w:proofErr w:type="spellEnd"/>
    </w:p>
    <w:p w14:paraId="296BE2E0" w14:textId="358D947C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Safavids</w:t>
      </w:r>
    </w:p>
    <w:p w14:paraId="138639A2" w14:textId="29C9E27D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Qajars</w:t>
      </w:r>
      <w:proofErr w:type="spellEnd"/>
    </w:p>
    <w:p w14:paraId="4102A403" w14:textId="56616115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Imperial capitals</w:t>
      </w:r>
    </w:p>
    <w:p w14:paraId="70D6472E" w14:textId="78A0002C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Damascus</w:t>
      </w:r>
    </w:p>
    <w:p w14:paraId="36A2253E" w14:textId="660ECE17" w:rsidR="00C24B38" w:rsidRP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Baghdad</w:t>
      </w:r>
    </w:p>
    <w:p w14:paraId="58547CA7" w14:textId="1B29E1B8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Constantinople</w:t>
      </w:r>
    </w:p>
    <w:p w14:paraId="30C51CB9" w14:textId="2D455876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Esfahan</w:t>
      </w:r>
    </w:p>
    <w:p w14:paraId="585F68E1" w14:textId="23097E1B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Women &amp; Family</w:t>
      </w:r>
    </w:p>
    <w:p w14:paraId="3E3788CE" w14:textId="082BD359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Gender, Sex &amp; Sexuality</w:t>
      </w:r>
    </w:p>
    <w:p w14:paraId="1457BC20" w14:textId="7C4354CD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Harem Life</w:t>
      </w:r>
    </w:p>
    <w:p w14:paraId="3E193A21" w14:textId="73D26AC8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Weddings</w:t>
      </w:r>
    </w:p>
    <w:p w14:paraId="05F8B228" w14:textId="62A45FCE" w:rsidR="00C24B38" w:rsidRP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Temporary Marriage</w:t>
      </w:r>
    </w:p>
    <w:p w14:paraId="3D00A970" w14:textId="2C5A9269" w:rsidR="00C24B38" w:rsidRPr="00C24B38" w:rsidRDefault="00C24B38" w:rsidP="00C24B38">
      <w:pPr>
        <w:pStyle w:val="ListParagraph"/>
        <w:numPr>
          <w:ilvl w:val="0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C24B38">
        <w:rPr>
          <w:rFonts w:ascii="Arial" w:hAnsi="Arial" w:cs="Arial"/>
          <w:sz w:val="22"/>
          <w:szCs w:val="22"/>
        </w:rPr>
        <w:lastRenderedPageBreak/>
        <w:t>Private &amp; Public</w:t>
      </w:r>
      <w:r>
        <w:rPr>
          <w:rFonts w:ascii="Arial" w:hAnsi="Arial" w:cs="Arial"/>
          <w:sz w:val="22"/>
          <w:szCs w:val="22"/>
        </w:rPr>
        <w:t xml:space="preserve"> (Cultural Expressions)</w:t>
      </w:r>
    </w:p>
    <w:p w14:paraId="2B09C861" w14:textId="1A689ADA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Hijab</w:t>
      </w:r>
    </w:p>
    <w:p w14:paraId="0CDA5CCA" w14:textId="735E4BDD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City</w:t>
      </w:r>
    </w:p>
    <w:p w14:paraId="039155C6" w14:textId="49AA4ED2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Kabyle House</w:t>
      </w:r>
    </w:p>
    <w:p w14:paraId="2AC94DE4" w14:textId="49DCB9A5" w:rsidR="00C24B38" w:rsidRP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Cafés</w:t>
      </w:r>
    </w:p>
    <w:p w14:paraId="5B0B691E" w14:textId="47E0C86F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Mashrabiya</w:t>
      </w:r>
      <w:proofErr w:type="spellEnd"/>
    </w:p>
    <w:p w14:paraId="157613E9" w14:textId="04E85B50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Hamam</w:t>
      </w:r>
      <w:proofErr w:type="spellEnd"/>
    </w:p>
    <w:p w14:paraId="6103CD53" w14:textId="3A09510C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Dome of the Rock</w:t>
      </w:r>
    </w:p>
    <w:p w14:paraId="12770783" w14:textId="77777777" w:rsidR="00C24B38" w:rsidRDefault="00C24B38" w:rsidP="00C24B38">
      <w:pPr>
        <w:pStyle w:val="ListParagraph"/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</w:p>
    <w:p w14:paraId="54367B88" w14:textId="7E185A1D" w:rsidR="00C24B38" w:rsidRDefault="00C24B38" w:rsidP="00C24B38">
      <w:pPr>
        <w:pStyle w:val="ListParagraph"/>
        <w:numPr>
          <w:ilvl w:val="0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Islamic Intellectual Life &amp; Culture</w:t>
      </w:r>
    </w:p>
    <w:p w14:paraId="3598496E" w14:textId="4558D681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Science, Space &amp; Surface</w:t>
      </w:r>
    </w:p>
    <w:p w14:paraId="7C29DCD0" w14:textId="51A7FFE1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Astronomy</w:t>
      </w:r>
    </w:p>
    <w:p w14:paraId="0C4A7C9E" w14:textId="3BEED869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Math</w:t>
      </w:r>
    </w:p>
    <w:p w14:paraId="54F10E35" w14:textId="20EB5A1B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Medicine</w:t>
      </w:r>
    </w:p>
    <w:p w14:paraId="7FEC8F8D" w14:textId="2383E027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Muslim Roots of European Medicine</w:t>
      </w:r>
    </w:p>
    <w:p w14:paraId="153AF6E3" w14:textId="122501C2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Avicenna (Ibn </w:t>
      </w:r>
      <w:proofErr w:type="spellStart"/>
      <w:r>
        <w:rPr>
          <w:rFonts w:ascii="Arial" w:hAnsi="Arial" w:cs="Arial"/>
          <w:sz w:val="22"/>
          <w:szCs w:val="22"/>
        </w:rPr>
        <w:t>Sina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30C136BC" w14:textId="424B9CB8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Golden Age of Islam (Harun al-Rashid)</w:t>
      </w:r>
    </w:p>
    <w:p w14:paraId="69C812B0" w14:textId="64DA94FA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Paper</w:t>
      </w:r>
    </w:p>
    <w:p w14:paraId="30922AEA" w14:textId="340C9439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Islamic Art &amp; Architecture</w:t>
      </w:r>
    </w:p>
    <w:p w14:paraId="619F22C6" w14:textId="5614460A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Mosques</w:t>
      </w:r>
    </w:p>
    <w:p w14:paraId="62CFC06D" w14:textId="0071247E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Domes</w:t>
      </w:r>
    </w:p>
    <w:p w14:paraId="0F91AC53" w14:textId="03AC5F69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Muqarnas</w:t>
      </w:r>
    </w:p>
    <w:p w14:paraId="06D4EDC1" w14:textId="0E3BCBEF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Minarets</w:t>
      </w:r>
    </w:p>
    <w:p w14:paraId="55B6929B" w14:textId="4F523BFD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Calligraphy</w:t>
      </w:r>
    </w:p>
    <w:p w14:paraId="20D44855" w14:textId="77777777" w:rsidR="00C24B38" w:rsidRDefault="00C24B38" w:rsidP="00C24B38">
      <w:pPr>
        <w:pStyle w:val="ListParagraph"/>
        <w:suppressAutoHyphens/>
        <w:autoSpaceDN w:val="0"/>
        <w:spacing w:before="120" w:after="120"/>
        <w:ind w:left="1080"/>
        <w:contextualSpacing w:val="0"/>
        <w:textAlignment w:val="baseline"/>
        <w:rPr>
          <w:rFonts w:ascii="Arial" w:hAnsi="Arial" w:cs="Arial"/>
          <w:sz w:val="22"/>
          <w:szCs w:val="22"/>
        </w:rPr>
      </w:pPr>
    </w:p>
    <w:p w14:paraId="5B8FE1E9" w14:textId="09F9744F" w:rsidR="00C24B38" w:rsidRPr="00554A4F" w:rsidRDefault="00C24B38" w:rsidP="00554A4F">
      <w:pPr>
        <w:pStyle w:val="ListParagraph"/>
        <w:numPr>
          <w:ilvl w:val="0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554A4F">
        <w:rPr>
          <w:rFonts w:ascii="Arial" w:hAnsi="Arial" w:cs="Arial"/>
          <w:sz w:val="22"/>
          <w:szCs w:val="22"/>
        </w:rPr>
        <w:t>Oral Tradition vs. Written Word</w:t>
      </w:r>
    </w:p>
    <w:p w14:paraId="0739F400" w14:textId="2F80F7F7" w:rsidR="00C24B38" w:rsidRP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C24B38">
        <w:rPr>
          <w:rFonts w:ascii="Arial" w:hAnsi="Arial" w:cs="Arial"/>
          <w:sz w:val="22"/>
          <w:szCs w:val="22"/>
        </w:rPr>
        <w:t>Qasida</w:t>
      </w:r>
    </w:p>
    <w:p w14:paraId="655C5556" w14:textId="13A291BA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Quranic Recitation</w:t>
      </w:r>
    </w:p>
    <w:p w14:paraId="5EBD5A6B" w14:textId="431F1FA8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Sunna</w:t>
      </w:r>
    </w:p>
    <w:p w14:paraId="1C0E5137" w14:textId="2AED80F1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Writing &amp; Islam</w:t>
      </w:r>
    </w:p>
    <w:p w14:paraId="74787451" w14:textId="73DA020B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Sunna</w:t>
      </w:r>
    </w:p>
    <w:p w14:paraId="0D8D65AC" w14:textId="43311DFA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Hadith</w:t>
      </w:r>
    </w:p>
    <w:p w14:paraId="4E57D3BD" w14:textId="6AD7ECDA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Isnad</w:t>
      </w:r>
    </w:p>
    <w:p w14:paraId="0CADED81" w14:textId="4D3E2D4A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Hakawati</w:t>
      </w:r>
      <w:proofErr w:type="spellEnd"/>
      <w:r>
        <w:rPr>
          <w:rFonts w:ascii="Arial" w:hAnsi="Arial" w:cs="Arial"/>
          <w:sz w:val="22"/>
          <w:szCs w:val="22"/>
        </w:rPr>
        <w:t xml:space="preserve"> (Storytellers)</w:t>
      </w:r>
    </w:p>
    <w:p w14:paraId="28EB1196" w14:textId="7D8AD6B5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C24B38">
        <w:rPr>
          <w:rFonts w:ascii="Arial" w:hAnsi="Arial" w:cs="Arial"/>
          <w:sz w:val="22"/>
          <w:szCs w:val="22"/>
        </w:rPr>
        <w:t>1001 Nights</w:t>
      </w:r>
    </w:p>
    <w:p w14:paraId="525BD99C" w14:textId="2EA80407" w:rsidR="00C24B38" w:rsidRP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Book of Kings</w:t>
      </w:r>
    </w:p>
    <w:p w14:paraId="4BEC28A0" w14:textId="6E649D73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Writing &amp; Modernity</w:t>
      </w:r>
    </w:p>
    <w:p w14:paraId="24F92AC2" w14:textId="1073DE38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Al-Nahda</w:t>
      </w:r>
    </w:p>
    <w:p w14:paraId="4820C610" w14:textId="30FFBAA5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Novel</w:t>
      </w:r>
    </w:p>
    <w:p w14:paraId="5DA8299A" w14:textId="4BE9C0F6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Naquib</w:t>
      </w:r>
      <w:proofErr w:type="spellEnd"/>
      <w:r>
        <w:rPr>
          <w:rFonts w:ascii="Arial" w:hAnsi="Arial" w:cs="Arial"/>
          <w:sz w:val="22"/>
          <w:szCs w:val="22"/>
        </w:rPr>
        <w:t xml:space="preserve"> Mahfouz</w:t>
      </w:r>
    </w:p>
    <w:p w14:paraId="6744FDBA" w14:textId="299D1098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Mahmoud </w:t>
      </w:r>
      <w:proofErr w:type="spellStart"/>
      <w:r>
        <w:rPr>
          <w:rFonts w:ascii="Arial" w:hAnsi="Arial" w:cs="Arial"/>
          <w:sz w:val="22"/>
          <w:szCs w:val="22"/>
        </w:rPr>
        <w:t>Dowlatabadi</w:t>
      </w:r>
      <w:proofErr w:type="spellEnd"/>
    </w:p>
    <w:p w14:paraId="099265D3" w14:textId="65B6A783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Simin </w:t>
      </w:r>
      <w:proofErr w:type="spellStart"/>
      <w:r>
        <w:rPr>
          <w:rFonts w:ascii="Arial" w:hAnsi="Arial" w:cs="Arial"/>
          <w:sz w:val="22"/>
          <w:szCs w:val="22"/>
        </w:rPr>
        <w:t>Daneshvar</w:t>
      </w:r>
      <w:proofErr w:type="spellEnd"/>
    </w:p>
    <w:p w14:paraId="2B4539B0" w14:textId="17DB9F66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Sadegh </w:t>
      </w:r>
      <w:proofErr w:type="spellStart"/>
      <w:r>
        <w:rPr>
          <w:rFonts w:ascii="Arial" w:hAnsi="Arial" w:cs="Arial"/>
          <w:sz w:val="22"/>
          <w:szCs w:val="22"/>
        </w:rPr>
        <w:t>Hedayat</w:t>
      </w:r>
      <w:proofErr w:type="spellEnd"/>
    </w:p>
    <w:p w14:paraId="5F7ED928" w14:textId="21319E08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Orhan Pamuk</w:t>
      </w:r>
    </w:p>
    <w:p w14:paraId="07884B1D" w14:textId="228AF286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Elif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Shafak</w:t>
      </w:r>
      <w:proofErr w:type="spellEnd"/>
    </w:p>
    <w:p w14:paraId="4786D2D3" w14:textId="19D53124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Modern Poetry</w:t>
      </w:r>
    </w:p>
    <w:p w14:paraId="4F758309" w14:textId="2442BA29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Yushij</w:t>
      </w:r>
      <w:proofErr w:type="spellEnd"/>
    </w:p>
    <w:p w14:paraId="2EEC850C" w14:textId="3E891193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Sohrab </w:t>
      </w:r>
      <w:proofErr w:type="spellStart"/>
      <w:r>
        <w:rPr>
          <w:rFonts w:ascii="Arial" w:hAnsi="Arial" w:cs="Arial"/>
          <w:sz w:val="22"/>
          <w:szCs w:val="22"/>
        </w:rPr>
        <w:t>Sepehri</w:t>
      </w:r>
      <w:proofErr w:type="spellEnd"/>
    </w:p>
    <w:p w14:paraId="22CAE7E1" w14:textId="281BD98B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Forough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Farrokhzad</w:t>
      </w:r>
      <w:proofErr w:type="spellEnd"/>
    </w:p>
    <w:p w14:paraId="0659A0B7" w14:textId="178CD029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Akhavan</w:t>
      </w:r>
      <w:proofErr w:type="spellEnd"/>
      <w:r>
        <w:rPr>
          <w:rFonts w:ascii="Arial" w:hAnsi="Arial" w:cs="Arial"/>
          <w:sz w:val="22"/>
          <w:szCs w:val="22"/>
        </w:rPr>
        <w:t xml:space="preserve"> Sales</w:t>
      </w:r>
    </w:p>
    <w:p w14:paraId="101A6993" w14:textId="36C40B33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Nizar </w:t>
      </w:r>
      <w:proofErr w:type="spellStart"/>
      <w:r>
        <w:rPr>
          <w:rFonts w:ascii="Arial" w:hAnsi="Arial" w:cs="Arial"/>
          <w:sz w:val="22"/>
          <w:szCs w:val="22"/>
        </w:rPr>
        <w:t>Qabbani</w:t>
      </w:r>
      <w:proofErr w:type="spellEnd"/>
    </w:p>
    <w:p w14:paraId="19EE7820" w14:textId="28A3D7DF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Mahmoud Darwish</w:t>
      </w:r>
    </w:p>
    <w:p w14:paraId="309D3CC9" w14:textId="77777777" w:rsidR="00C24B38" w:rsidRPr="00C24B38" w:rsidRDefault="00C24B38" w:rsidP="00C24B38">
      <w:pPr>
        <w:pStyle w:val="ListParagraph"/>
        <w:suppressAutoHyphens/>
        <w:autoSpaceDN w:val="0"/>
        <w:spacing w:before="120" w:after="120"/>
        <w:ind w:left="1440"/>
        <w:contextualSpacing w:val="0"/>
        <w:textAlignment w:val="baseline"/>
        <w:rPr>
          <w:rFonts w:ascii="Arial" w:hAnsi="Arial" w:cs="Arial"/>
          <w:sz w:val="22"/>
          <w:szCs w:val="22"/>
        </w:rPr>
      </w:pPr>
    </w:p>
    <w:p w14:paraId="4FE14875" w14:textId="1A0E926B" w:rsidR="00C24B38" w:rsidRDefault="00C24B38" w:rsidP="00C24B38">
      <w:pPr>
        <w:pStyle w:val="ListParagraph"/>
        <w:numPr>
          <w:ilvl w:val="0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Making the Modern Middle East</w:t>
      </w:r>
    </w:p>
    <w:p w14:paraId="236CC0D9" w14:textId="39B19205" w:rsidR="00554A4F" w:rsidRDefault="00554A4F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World War I</w:t>
      </w:r>
    </w:p>
    <w:p w14:paraId="725F4622" w14:textId="41EFB12C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Nation-State</w:t>
      </w:r>
    </w:p>
    <w:p w14:paraId="4DCF01C5" w14:textId="4FDBC2BA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C24B38">
        <w:rPr>
          <w:rFonts w:ascii="Arial" w:hAnsi="Arial" w:cs="Arial"/>
          <w:sz w:val="22"/>
          <w:szCs w:val="22"/>
        </w:rPr>
        <w:t>Arab Israeli Conflict</w:t>
      </w:r>
    </w:p>
    <w:p w14:paraId="3CCA2BB1" w14:textId="789BEC5C" w:rsidR="00C24B38" w:rsidRP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Palestine</w:t>
      </w:r>
    </w:p>
    <w:p w14:paraId="4D5EAA54" w14:textId="54B839A1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Revolution</w:t>
      </w:r>
    </w:p>
    <w:p w14:paraId="6BAF5188" w14:textId="531D0420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Iran</w:t>
      </w:r>
    </w:p>
    <w:p w14:paraId="33D9D623" w14:textId="583677F4" w:rsidR="00C24B38" w:rsidRP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Intifada I &amp; II</w:t>
      </w:r>
    </w:p>
    <w:p w14:paraId="7C83FA00" w14:textId="2DE48BD5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Children of War</w:t>
      </w:r>
    </w:p>
    <w:p w14:paraId="33D53682" w14:textId="56477112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Iraq</w:t>
      </w:r>
    </w:p>
    <w:p w14:paraId="6A4B2737" w14:textId="3C13D961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Afghanistan</w:t>
      </w:r>
    </w:p>
    <w:p w14:paraId="60873527" w14:textId="58D7E6BD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Resistance</w:t>
      </w:r>
    </w:p>
    <w:p w14:paraId="6DBBBCE5" w14:textId="1480AB94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Green Movement</w:t>
      </w:r>
    </w:p>
    <w:p w14:paraId="2743136D" w14:textId="0D9E20D7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Arab Spring</w:t>
      </w:r>
    </w:p>
    <w:p w14:paraId="065E88D0" w14:textId="77777777" w:rsidR="00C24B38" w:rsidRDefault="00C24B38" w:rsidP="00C24B38">
      <w:pPr>
        <w:pStyle w:val="ListParagraph"/>
        <w:suppressAutoHyphens/>
        <w:autoSpaceDN w:val="0"/>
        <w:spacing w:before="120" w:after="120"/>
        <w:ind w:left="1080"/>
        <w:contextualSpacing w:val="0"/>
        <w:textAlignment w:val="baseline"/>
        <w:rPr>
          <w:rFonts w:ascii="Arial" w:hAnsi="Arial" w:cs="Arial"/>
          <w:sz w:val="22"/>
          <w:szCs w:val="22"/>
        </w:rPr>
      </w:pPr>
    </w:p>
    <w:p w14:paraId="063DD842" w14:textId="7478F195" w:rsidR="00C24B38" w:rsidRPr="00C24B38" w:rsidRDefault="00C24B38" w:rsidP="00C24B38">
      <w:pPr>
        <w:pStyle w:val="ListParagraph"/>
        <w:numPr>
          <w:ilvl w:val="0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Contemporary Culture &amp; Current Hybrids</w:t>
      </w:r>
    </w:p>
    <w:p w14:paraId="6134DB1E" w14:textId="2BBFD200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Graphic Novels</w:t>
      </w:r>
    </w:p>
    <w:p w14:paraId="270EA014" w14:textId="42088738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Film</w:t>
      </w:r>
    </w:p>
    <w:p w14:paraId="5C3839BF" w14:textId="62A6C71B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</w:t>
      </w:r>
    </w:p>
    <w:p w14:paraId="186C7373" w14:textId="2228DD5A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Music &amp; Dance</w:t>
      </w:r>
    </w:p>
    <w:p w14:paraId="5FEFFC2B" w14:textId="58A20C5C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Spirituality &amp; Sexuality</w:t>
      </w:r>
    </w:p>
    <w:p w14:paraId="090F1695" w14:textId="02D2914A" w:rsidR="00C24B38" w:rsidRP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Sufis</w:t>
      </w:r>
    </w:p>
    <w:p w14:paraId="6E62506B" w14:textId="7A202654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Maqamat</w:t>
      </w:r>
      <w:proofErr w:type="spellEnd"/>
      <w:r>
        <w:rPr>
          <w:rFonts w:ascii="Arial" w:hAnsi="Arial" w:cs="Arial"/>
          <w:sz w:val="22"/>
          <w:szCs w:val="22"/>
        </w:rPr>
        <w:t xml:space="preserve"> (modes/modalities)</w:t>
      </w:r>
    </w:p>
    <w:p w14:paraId="3E6B682A" w14:textId="7D5C2A5B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Instruments</w:t>
      </w:r>
    </w:p>
    <w:p w14:paraId="53D1E50A" w14:textId="38803FC1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Classic Music</w:t>
      </w:r>
    </w:p>
    <w:p w14:paraId="2B1A9B18" w14:textId="3C7361AB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 </w:t>
      </w:r>
      <w:proofErr w:type="spellStart"/>
      <w:r>
        <w:rPr>
          <w:rFonts w:ascii="Arial" w:hAnsi="Arial" w:cs="Arial"/>
          <w:sz w:val="22"/>
          <w:szCs w:val="22"/>
        </w:rPr>
        <w:t>Kulthum</w:t>
      </w:r>
      <w:proofErr w:type="spellEnd"/>
    </w:p>
    <w:p w14:paraId="3176C160" w14:textId="28388864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Moluk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Zarabi</w:t>
      </w:r>
      <w:proofErr w:type="spellEnd"/>
    </w:p>
    <w:p w14:paraId="1BD52418" w14:textId="5FCE7AC4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Fairuz</w:t>
      </w:r>
    </w:p>
    <w:p w14:paraId="0F48A3B2" w14:textId="513AD322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Abdel Halim Hafez</w:t>
      </w:r>
    </w:p>
    <w:p w14:paraId="58C2B104" w14:textId="43D86BD2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Farid al-</w:t>
      </w:r>
      <w:proofErr w:type="spellStart"/>
      <w:r>
        <w:rPr>
          <w:rFonts w:ascii="Arial" w:hAnsi="Arial" w:cs="Arial"/>
          <w:sz w:val="22"/>
          <w:szCs w:val="22"/>
        </w:rPr>
        <w:t>Atrache</w:t>
      </w:r>
      <w:proofErr w:type="spellEnd"/>
    </w:p>
    <w:p w14:paraId="60AD2B35" w14:textId="7DA76FFA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Mohammad Reza Shajarian</w:t>
      </w:r>
    </w:p>
    <w:p w14:paraId="1B7FBDD0" w14:textId="2F46581D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 music</w:t>
      </w:r>
    </w:p>
    <w:p w14:paraId="5F8D0168" w14:textId="39135ABB" w:rsidR="00C24B38" w:rsidRDefault="00C24B38" w:rsidP="00C24B38">
      <w:pPr>
        <w:pStyle w:val="ListParagraph"/>
        <w:numPr>
          <w:ilvl w:val="2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Dance</w:t>
      </w:r>
    </w:p>
    <w:p w14:paraId="57544102" w14:textId="0E6C57A1" w:rsid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Raqs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Sharqi</w:t>
      </w:r>
      <w:proofErr w:type="spellEnd"/>
      <w:r>
        <w:rPr>
          <w:rFonts w:ascii="Arial" w:hAnsi="Arial" w:cs="Arial"/>
          <w:sz w:val="22"/>
          <w:szCs w:val="22"/>
        </w:rPr>
        <w:t xml:space="preserve"> (Belly Dance)</w:t>
      </w:r>
    </w:p>
    <w:p w14:paraId="10448BCA" w14:textId="7F71DA8D" w:rsidR="00C24B38" w:rsidRPr="00C24B38" w:rsidRDefault="00C24B38" w:rsidP="00C24B38">
      <w:pPr>
        <w:pStyle w:val="ListParagraph"/>
        <w:numPr>
          <w:ilvl w:val="3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Debkah</w:t>
      </w:r>
      <w:proofErr w:type="spellEnd"/>
    </w:p>
    <w:p w14:paraId="39A7B18F" w14:textId="796F8113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Fashion</w:t>
      </w:r>
    </w:p>
    <w:p w14:paraId="01ADA33E" w14:textId="1B341F76" w:rsidR="00C24B38" w:rsidRDefault="00C24B38" w:rsidP="00C24B38">
      <w:pPr>
        <w:pStyle w:val="ListParagraph"/>
        <w:numPr>
          <w:ilvl w:val="1"/>
          <w:numId w:val="6"/>
        </w:numPr>
        <w:suppressAutoHyphens/>
        <w:autoSpaceDN w:val="0"/>
        <w:spacing w:before="12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Muslim Americans &amp; Diaspora Communities</w:t>
      </w:r>
    </w:p>
    <w:p w14:paraId="4AB6166C" w14:textId="38617F0E" w:rsidR="00C24B38" w:rsidRPr="00C24B38" w:rsidRDefault="00C24B38" w:rsidP="00C24B38">
      <w:pPr>
        <w:suppressAutoHyphens/>
        <w:autoSpaceDN w:val="0"/>
        <w:spacing w:before="120" w:after="120"/>
        <w:textAlignment w:val="baseline"/>
        <w:rPr>
          <w:rFonts w:ascii="Arial" w:hAnsi="Arial" w:cs="Arial"/>
          <w:sz w:val="22"/>
          <w:szCs w:val="22"/>
        </w:rPr>
      </w:pPr>
    </w:p>
    <w:p w14:paraId="0EED1FBA" w14:textId="69127518" w:rsidR="00276DC6" w:rsidRPr="00C24B38" w:rsidRDefault="00276DC6" w:rsidP="00C24B38">
      <w:pPr>
        <w:suppressAutoHyphens/>
        <w:autoSpaceDN w:val="0"/>
        <w:spacing w:before="120" w:after="120"/>
        <w:textAlignment w:val="baseline"/>
        <w:rPr>
          <w:rFonts w:ascii="Arial" w:hAnsi="Arial" w:cs="Arial"/>
          <w:sz w:val="22"/>
          <w:szCs w:val="22"/>
        </w:rPr>
      </w:pPr>
    </w:p>
    <w:p w14:paraId="08B027EE" w14:textId="77777777" w:rsidR="00C577C9" w:rsidRPr="003E6607" w:rsidRDefault="00C577C9">
      <w:pPr>
        <w:rPr>
          <w:sz w:val="22"/>
          <w:szCs w:val="22"/>
        </w:rPr>
      </w:pPr>
    </w:p>
    <w:sectPr w:rsidR="00C577C9" w:rsidRPr="003E6607" w:rsidSect="00554A4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Roman"/>
      <w:lvlText w:val="%1."/>
      <w:lvlJc w:val="left"/>
      <w:pPr>
        <w:ind w:left="720" w:hanging="360"/>
      </w:pPr>
    </w:lvl>
    <w:lvl w:ilvl="1" w:tplc="00000066">
      <w:start w:val="1"/>
      <w:numFmt w:val="upperLetter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DB7C3A"/>
    <w:multiLevelType w:val="multilevel"/>
    <w:tmpl w:val="3F94947E"/>
    <w:styleLink w:val="WW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AF45A82"/>
    <w:multiLevelType w:val="hybridMultilevel"/>
    <w:tmpl w:val="18A61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D5ABE"/>
    <w:multiLevelType w:val="hybridMultilevel"/>
    <w:tmpl w:val="E38E74A8"/>
    <w:lvl w:ilvl="0" w:tplc="7F046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020B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B0"/>
    <w:rsid w:val="00032B23"/>
    <w:rsid w:val="000358E5"/>
    <w:rsid w:val="00047FDC"/>
    <w:rsid w:val="0005265A"/>
    <w:rsid w:val="000621CB"/>
    <w:rsid w:val="00067034"/>
    <w:rsid w:val="000B678C"/>
    <w:rsid w:val="00113C60"/>
    <w:rsid w:val="001163AB"/>
    <w:rsid w:val="00155220"/>
    <w:rsid w:val="001B0633"/>
    <w:rsid w:val="002245E1"/>
    <w:rsid w:val="00276DC6"/>
    <w:rsid w:val="00286828"/>
    <w:rsid w:val="0031361F"/>
    <w:rsid w:val="00330A66"/>
    <w:rsid w:val="00352BBC"/>
    <w:rsid w:val="003E6607"/>
    <w:rsid w:val="003F7E9F"/>
    <w:rsid w:val="00414915"/>
    <w:rsid w:val="00460473"/>
    <w:rsid w:val="004C0C77"/>
    <w:rsid w:val="004D018A"/>
    <w:rsid w:val="004E197A"/>
    <w:rsid w:val="004E23FA"/>
    <w:rsid w:val="005439F7"/>
    <w:rsid w:val="005537B0"/>
    <w:rsid w:val="00554A4F"/>
    <w:rsid w:val="005814FD"/>
    <w:rsid w:val="005C7430"/>
    <w:rsid w:val="00610435"/>
    <w:rsid w:val="00663435"/>
    <w:rsid w:val="00683B59"/>
    <w:rsid w:val="006A3A7E"/>
    <w:rsid w:val="00721154"/>
    <w:rsid w:val="00734EE8"/>
    <w:rsid w:val="00746D05"/>
    <w:rsid w:val="0077285F"/>
    <w:rsid w:val="00775A2E"/>
    <w:rsid w:val="00787DF1"/>
    <w:rsid w:val="007966F1"/>
    <w:rsid w:val="008444B4"/>
    <w:rsid w:val="008A6452"/>
    <w:rsid w:val="008C2828"/>
    <w:rsid w:val="008C2F7B"/>
    <w:rsid w:val="008F20EF"/>
    <w:rsid w:val="009269E8"/>
    <w:rsid w:val="00971683"/>
    <w:rsid w:val="00981FF1"/>
    <w:rsid w:val="00AE27C6"/>
    <w:rsid w:val="00B12162"/>
    <w:rsid w:val="00B24409"/>
    <w:rsid w:val="00B43264"/>
    <w:rsid w:val="00B838D6"/>
    <w:rsid w:val="00B84455"/>
    <w:rsid w:val="00BA6F43"/>
    <w:rsid w:val="00BD02B7"/>
    <w:rsid w:val="00BE22C5"/>
    <w:rsid w:val="00BE564B"/>
    <w:rsid w:val="00C00675"/>
    <w:rsid w:val="00C13C0D"/>
    <w:rsid w:val="00C235BB"/>
    <w:rsid w:val="00C24B38"/>
    <w:rsid w:val="00C4339F"/>
    <w:rsid w:val="00C577C9"/>
    <w:rsid w:val="00C87127"/>
    <w:rsid w:val="00CE2DF7"/>
    <w:rsid w:val="00D3130B"/>
    <w:rsid w:val="00D4423A"/>
    <w:rsid w:val="00DA7AC8"/>
    <w:rsid w:val="00DB4F47"/>
    <w:rsid w:val="00DF6BE5"/>
    <w:rsid w:val="00EC1483"/>
    <w:rsid w:val="00EF3CEB"/>
    <w:rsid w:val="00F30980"/>
    <w:rsid w:val="00F406E1"/>
    <w:rsid w:val="00F467B4"/>
    <w:rsid w:val="00F964BE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C5E71"/>
  <w15:chartTrackingRefBased/>
  <w15:docId w15:val="{862FBF95-FA40-1747-A73D-417525DB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C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46D05"/>
    <w:pPr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WWNum44">
    <w:name w:val="WWNum44"/>
    <w:basedOn w:val="NoList"/>
    <w:rsid w:val="005814F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unhideWhenUsed/>
    <w:rsid w:val="000B6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672</Words>
  <Characters>3836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Ruth Jansen</dc:creator>
  <cp:keywords/>
  <dc:description/>
  <cp:lastModifiedBy>Betteridge, Anne H - (anneb)</cp:lastModifiedBy>
  <cp:revision>2</cp:revision>
  <dcterms:created xsi:type="dcterms:W3CDTF">2021-12-21T19:58:00Z</dcterms:created>
  <dcterms:modified xsi:type="dcterms:W3CDTF">2021-12-21T19:58:00Z</dcterms:modified>
</cp:coreProperties>
</file>